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D3" w:rsidRDefault="00F40684" w:rsidP="00F4068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F40684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  <w:t>Ненасильницьке спілкування</w:t>
      </w:r>
    </w:p>
    <w:p w:rsidR="00F40684" w:rsidRPr="008350F9" w:rsidRDefault="00F40684" w:rsidP="00F4068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грудні місяці відбувся тренінг для </w:t>
      </w:r>
      <w:r w:rsidR="008350F9"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 -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психологічної служби міста на тему «Ненасильницьке спілкування» в рамках </w:t>
      </w:r>
      <w:proofErr w:type="spellStart"/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«Разом проти насильства»</w:t>
      </w:r>
      <w:r w:rsid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який реалізовується</w:t>
      </w:r>
      <w:r w:rsid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межах співпраці 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UNFPA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ГО «Асоціація </w:t>
      </w:r>
      <w:proofErr w:type="spellStart"/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Амбасадорок</w:t>
      </w:r>
      <w:proofErr w:type="spellEnd"/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України» за підтримки уряду Канади.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r w:rsidRPr="008350F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uk-UA"/>
        </w:rPr>
        <w:t>Ненасильницьке спілкування (ННС),</w:t>
      </w:r>
      <w:r w:rsidRPr="008350F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40684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розроблене Маршаллом </w:t>
      </w:r>
      <w:proofErr w:type="spellStart"/>
      <w:r w:rsidRPr="00F40684">
        <w:rPr>
          <w:rFonts w:ascii="Times New Roman" w:hAnsi="Times New Roman" w:cs="Times New Roman"/>
          <w:sz w:val="28"/>
          <w:szCs w:val="28"/>
          <w:lang w:val="uk-UA"/>
        </w:rPr>
        <w:t>Розенбергом</w:t>
      </w:r>
      <w:proofErr w:type="spellEnd"/>
      <w:r w:rsidRPr="00F40684">
        <w:rPr>
          <w:rFonts w:ascii="Times New Roman" w:hAnsi="Times New Roman" w:cs="Times New Roman"/>
          <w:sz w:val="28"/>
          <w:szCs w:val="28"/>
          <w:lang w:val="uk-UA"/>
        </w:rPr>
        <w:t>, це</w:t>
      </w:r>
      <w:r w:rsidRPr="00F40684">
        <w:rPr>
          <w:rFonts w:ascii="Times New Roman" w:hAnsi="Times New Roman" w:cs="Times New Roman"/>
          <w:sz w:val="28"/>
          <w:szCs w:val="28"/>
        </w:rPr>
        <w:t> </w:t>
      </w:r>
      <w:r w:rsidRPr="00F40684">
        <w:rPr>
          <w:rFonts w:ascii="Times New Roman" w:hAnsi="Times New Roman" w:cs="Times New Roman"/>
          <w:sz w:val="28"/>
          <w:szCs w:val="28"/>
          <w:lang w:val="uk-UA"/>
        </w:rPr>
        <w:t xml:space="preserve">метод побудови стосунків, що фокусується на </w:t>
      </w:r>
      <w:proofErr w:type="spellStart"/>
      <w:r w:rsidRPr="00F40684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F40684">
        <w:rPr>
          <w:rFonts w:ascii="Times New Roman" w:hAnsi="Times New Roman" w:cs="Times New Roman"/>
          <w:sz w:val="28"/>
          <w:szCs w:val="28"/>
          <w:lang w:val="uk-UA"/>
        </w:rPr>
        <w:t xml:space="preserve"> та чесному самовираженні, замість критики та звинувачень, допомагаючи вирішувати конфлікти через фокус на</w:t>
      </w:r>
      <w:r w:rsidRPr="00F40684">
        <w:rPr>
          <w:rFonts w:ascii="Times New Roman" w:hAnsi="Times New Roman" w:cs="Times New Roman"/>
          <w:sz w:val="28"/>
          <w:szCs w:val="28"/>
        </w:rPr>
        <w:t> </w:t>
      </w:r>
      <w:r w:rsidRPr="00F40684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спостереженнях, почуттях, потребах та проханнях, щоб усі сторони могли досягти взаєморозуміння та задоволення своїх інтересів. </w:t>
      </w:r>
      <w:proofErr w:type="spellStart"/>
      <w:proofErr w:type="gramStart"/>
      <w:r w:rsidRPr="00F4068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proofErr w:type="gram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себе й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 </w:t>
      </w:r>
    </w:p>
    <w:p w:rsidR="00F40684" w:rsidRPr="00F40684" w:rsidRDefault="00F40684" w:rsidP="00F40684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Основні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принципи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та кроки ННС (4 кроки)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Спостереження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(без </w:t>
      </w: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оцінки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):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а не про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: «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запізнюєшся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» -&gt;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: «Я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помітив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запізнився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на 20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».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Почуття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  <w:r w:rsidRPr="00F406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40684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F4068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спостереженням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: «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розчаровуєш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» -&gt;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: «Я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розчарування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роздратування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».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Потреби: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яка потреба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почуттями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406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684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).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: «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обоє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цінували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час один одного».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Прохання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(</w:t>
      </w: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конкретне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):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здійсненне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: «Будь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» -&gt;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: «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можеш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будь ласка,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6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?». </w:t>
      </w:r>
    </w:p>
    <w:p w:rsidR="00F40684" w:rsidRPr="00F40684" w:rsidRDefault="00F40684" w:rsidP="00F40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sz w:val="28"/>
          <w:szCs w:val="28"/>
        </w:rPr>
        <w:t>Чому</w:t>
      </w:r>
      <w:proofErr w:type="spellEnd"/>
      <w:r w:rsidRPr="00F406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F406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b/>
          <w:sz w:val="28"/>
          <w:szCs w:val="28"/>
        </w:rPr>
        <w:t>працює</w:t>
      </w:r>
      <w:proofErr w:type="spellEnd"/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Уникання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захисту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F40684">
        <w:rPr>
          <w:rFonts w:ascii="Times New Roman" w:hAnsi="Times New Roman" w:cs="Times New Roman"/>
          <w:sz w:val="28"/>
          <w:szCs w:val="28"/>
        </w:rPr>
        <w:t xml:space="preserve">Коли люди не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чують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критики, </w:t>
      </w:r>
      <w:proofErr w:type="gramStart"/>
      <w:r w:rsidRPr="00F4068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відкритіші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Зв'язок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з потребами: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незадоволені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потреби; ННС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Емпатія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розумінням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прийняттям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</w:t>
      </w:r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Самоусвідомлення</w:t>
      </w:r>
      <w:proofErr w:type="spellEnd"/>
      <w:r w:rsidRPr="00F406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  <w:r w:rsidRPr="00F40684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почутті</w:t>
      </w:r>
      <w:proofErr w:type="gramStart"/>
      <w:r w:rsidRPr="00F4068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40684">
        <w:rPr>
          <w:rFonts w:ascii="Times New Roman" w:hAnsi="Times New Roman" w:cs="Times New Roman"/>
          <w:sz w:val="28"/>
          <w:szCs w:val="28"/>
        </w:rPr>
        <w:t xml:space="preserve"> та потреб. </w:t>
      </w:r>
    </w:p>
    <w:p w:rsidR="00F40684" w:rsidRDefault="00F40684" w:rsidP="00F4068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0684" w:rsidRPr="00F40684" w:rsidRDefault="00F40684" w:rsidP="00F40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684">
        <w:rPr>
          <w:rFonts w:ascii="Times New Roman" w:hAnsi="Times New Roman" w:cs="Times New Roman"/>
          <w:b/>
          <w:sz w:val="28"/>
          <w:szCs w:val="28"/>
        </w:rPr>
        <w:t>Застосування</w:t>
      </w:r>
      <w:proofErr w:type="spellEnd"/>
    </w:p>
    <w:p w:rsidR="00F40684" w:rsidRPr="00F40684" w:rsidRDefault="00F40684" w:rsidP="00F40684">
      <w:pPr>
        <w:rPr>
          <w:rFonts w:ascii="Times New Roman" w:hAnsi="Times New Roman" w:cs="Times New Roman"/>
          <w:sz w:val="28"/>
          <w:szCs w:val="28"/>
        </w:rPr>
      </w:pPr>
      <w:r w:rsidRPr="00F40684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дипломатії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та в будь-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допомагаючи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дові</w:t>
      </w:r>
      <w:proofErr w:type="gramStart"/>
      <w:r w:rsidRPr="00F4068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684">
        <w:rPr>
          <w:rFonts w:ascii="Times New Roman" w:hAnsi="Times New Roman" w:cs="Times New Roman"/>
          <w:sz w:val="28"/>
          <w:szCs w:val="28"/>
        </w:rPr>
        <w:t>компроміси</w:t>
      </w:r>
      <w:proofErr w:type="spellEnd"/>
      <w:r w:rsidRPr="00F40684">
        <w:rPr>
          <w:rFonts w:ascii="Times New Roman" w:hAnsi="Times New Roman" w:cs="Times New Roman"/>
          <w:sz w:val="28"/>
          <w:szCs w:val="28"/>
        </w:rPr>
        <w:t>. </w:t>
      </w:r>
    </w:p>
    <w:p w:rsidR="00F40684" w:rsidRPr="00F40684" w:rsidRDefault="00F40684" w:rsidP="00F4068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F40684" w:rsidRDefault="008350F9" w:rsidP="008350F9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2316480" cy="2263771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49-1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26" cy="226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1697348" cy="226307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50-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41" cy="226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 wp14:anchorId="794A08BB" wp14:editId="283DF6AE">
            <wp:extent cx="1691640" cy="22554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50-1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736" cy="225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0F9" w:rsidRDefault="008350F9" w:rsidP="008350F9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1912620" cy="255009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49-4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518" cy="254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1882140" cy="2509453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49-6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29" cy="251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1906901" cy="254246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18_10-36-48-98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380" cy="25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0F9" w:rsidRDefault="008350F9" w:rsidP="008350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350F9" w:rsidRPr="008350F9" w:rsidRDefault="008350F9" w:rsidP="008350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350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психологічна служба !</w:t>
      </w:r>
    </w:p>
    <w:sectPr w:rsidR="008350F9" w:rsidRPr="008350F9" w:rsidSect="00F40684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89A"/>
    <w:multiLevelType w:val="multilevel"/>
    <w:tmpl w:val="3F2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023B7"/>
    <w:multiLevelType w:val="multilevel"/>
    <w:tmpl w:val="DE12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E0"/>
    <w:rsid w:val="007365E0"/>
    <w:rsid w:val="008350F9"/>
    <w:rsid w:val="008C43D3"/>
    <w:rsid w:val="00F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1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5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2025-12-18T09:12:00Z</dcterms:created>
  <dcterms:modified xsi:type="dcterms:W3CDTF">2025-12-18T09:31:00Z</dcterms:modified>
</cp:coreProperties>
</file>